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76" w:rsidRDefault="000C0C76" w:rsidP="000C0C76">
      <w:pPr>
        <w:tabs>
          <w:tab w:val="left" w:pos="1843"/>
        </w:tabs>
        <w:ind w:right="43"/>
      </w:pPr>
      <w:r>
        <w:t>7</w:t>
      </w:r>
      <w:r w:rsidRPr="000C0C76">
        <w:rPr>
          <w:vertAlign w:val="superscript"/>
        </w:rPr>
        <w:t>th</w:t>
      </w:r>
      <w:r>
        <w:t xml:space="preserve"> July, 2019</w:t>
      </w:r>
      <w:r>
        <w:tab/>
      </w:r>
      <w:r>
        <w:tab/>
      </w:r>
      <w:r>
        <w:tab/>
        <w:t xml:space="preserve">Sungai </w:t>
      </w:r>
      <w:proofErr w:type="spellStart"/>
      <w:r>
        <w:t>Nibong</w:t>
      </w:r>
      <w:proofErr w:type="spellEnd"/>
      <w:r>
        <w:t xml:space="preserve"> Gospel Hall</w:t>
      </w:r>
    </w:p>
    <w:p w:rsidR="000C0C76" w:rsidRPr="000C0C76" w:rsidRDefault="000C0C76" w:rsidP="000C0C76">
      <w:pPr>
        <w:tabs>
          <w:tab w:val="left" w:pos="1843"/>
          <w:tab w:val="left" w:pos="2694"/>
        </w:tabs>
        <w:ind w:right="43"/>
        <w:rPr>
          <w:i/>
        </w:rPr>
      </w:pPr>
      <w:r>
        <w:t xml:space="preserve"> Series:</w:t>
      </w:r>
      <w:r>
        <w:tab/>
      </w:r>
      <w:r>
        <w:tab/>
      </w:r>
      <w:r>
        <w:rPr>
          <w:b/>
          <w:i/>
          <w:sz w:val="24"/>
        </w:rPr>
        <w:t>Understanding Revelation</w:t>
      </w:r>
      <w:r>
        <w:rPr>
          <w:b/>
          <w:i/>
          <w:sz w:val="24"/>
        </w:rPr>
        <w:tab/>
      </w:r>
    </w:p>
    <w:p w:rsidR="000C0C76" w:rsidRDefault="000C0C76" w:rsidP="000C0C76">
      <w:pPr>
        <w:pStyle w:val="Heading2"/>
        <w:tabs>
          <w:tab w:val="left" w:pos="2410"/>
        </w:tabs>
        <w:ind w:right="-574"/>
        <w:rPr>
          <w:sz w:val="28"/>
        </w:rPr>
      </w:pPr>
      <w:proofErr w:type="gramStart"/>
      <w:r>
        <w:t>STUDY  No</w:t>
      </w:r>
      <w:proofErr w:type="gramEnd"/>
      <w:r>
        <w:t>. 1</w:t>
      </w:r>
      <w:r>
        <w:tab/>
        <w:t xml:space="preserve">    </w:t>
      </w:r>
      <w:r>
        <w:rPr>
          <w:sz w:val="28"/>
        </w:rPr>
        <w:t>An  Overview  of  the  Seven  Churches</w:t>
      </w:r>
    </w:p>
    <w:p w:rsidR="000C0C76" w:rsidRDefault="000C0C76" w:rsidP="000C0C76">
      <w:pPr>
        <w:pStyle w:val="Heading2"/>
        <w:ind w:right="-574"/>
        <w:jc w:val="center"/>
      </w:pPr>
      <w:r>
        <w:t xml:space="preserve">Rev.  </w:t>
      </w:r>
      <w:proofErr w:type="gramStart"/>
      <w:r>
        <w:t>chs</w:t>
      </w:r>
      <w:proofErr w:type="gramEnd"/>
      <w:r>
        <w:t>. 1-3</w:t>
      </w:r>
    </w:p>
    <w:p w:rsidR="000C0C76" w:rsidRDefault="000C0C76" w:rsidP="000C0C76">
      <w:pPr>
        <w:pStyle w:val="Heading2"/>
        <w:ind w:right="-574"/>
        <w:jc w:val="center"/>
        <w:rPr>
          <w:b w:val="0"/>
        </w:rPr>
      </w:pPr>
    </w:p>
    <w:p w:rsidR="000C0C76" w:rsidRDefault="000C0C76" w:rsidP="000C0C76">
      <w:pPr>
        <w:tabs>
          <w:tab w:val="left" w:pos="900"/>
        </w:tabs>
      </w:pPr>
      <w:r>
        <w:rPr>
          <w:b/>
        </w:rPr>
        <w:t>Prologue</w:t>
      </w:r>
      <w:r>
        <w:t>:</w:t>
      </w:r>
      <w:r>
        <w:tab/>
        <w:t>The Book of Revelation is the only book   .....</w:t>
      </w:r>
    </w:p>
    <w:p w:rsidR="000C0C76" w:rsidRDefault="000C0C76" w:rsidP="000C0C76">
      <w:pPr>
        <w:numPr>
          <w:ilvl w:val="0"/>
          <w:numId w:val="2"/>
        </w:numPr>
        <w:tabs>
          <w:tab w:val="clear" w:pos="360"/>
          <w:tab w:val="left" w:pos="993"/>
          <w:tab w:val="left" w:pos="1560"/>
          <w:tab w:val="left" w:pos="5670"/>
        </w:tabs>
        <w:ind w:left="993"/>
      </w:pPr>
      <w:proofErr w:type="gramStart"/>
      <w:r>
        <w:t>with</w:t>
      </w:r>
      <w:proofErr w:type="gramEnd"/>
      <w:r>
        <w:t xml:space="preserve"> a</w:t>
      </w:r>
      <w:r>
        <w:tab/>
      </w:r>
      <w:r>
        <w:rPr>
          <w:b/>
        </w:rPr>
        <w:t>P</w:t>
      </w:r>
      <w:r>
        <w:t xml:space="preserve">romise of Blessing for the reader.  </w:t>
      </w:r>
      <w:r>
        <w:tab/>
        <w:t>1:3a</w:t>
      </w:r>
    </w:p>
    <w:p w:rsidR="000C0C76" w:rsidRDefault="000C0C76" w:rsidP="000C0C76">
      <w:pPr>
        <w:numPr>
          <w:ilvl w:val="0"/>
          <w:numId w:val="2"/>
        </w:numPr>
        <w:tabs>
          <w:tab w:val="clear" w:pos="360"/>
          <w:tab w:val="left" w:pos="993"/>
          <w:tab w:val="left" w:pos="1560"/>
          <w:tab w:val="left" w:pos="5670"/>
        </w:tabs>
        <w:ind w:left="993"/>
      </w:pPr>
      <w:proofErr w:type="gramStart"/>
      <w:r>
        <w:t>of</w:t>
      </w:r>
      <w:proofErr w:type="gramEnd"/>
      <w:r>
        <w:t xml:space="preserve"> </w:t>
      </w:r>
      <w:r>
        <w:tab/>
      </w:r>
      <w:r>
        <w:rPr>
          <w:b/>
        </w:rPr>
        <w:t>P</w:t>
      </w:r>
      <w:r>
        <w:t>rophecy in the New Testament.</w:t>
      </w:r>
      <w:r>
        <w:tab/>
        <w:t>1:3b</w:t>
      </w:r>
    </w:p>
    <w:p w:rsidR="000C0C76" w:rsidRDefault="000C0C76" w:rsidP="000C0C76">
      <w:pPr>
        <w:numPr>
          <w:ilvl w:val="0"/>
          <w:numId w:val="2"/>
        </w:numPr>
        <w:tabs>
          <w:tab w:val="clear" w:pos="360"/>
          <w:tab w:val="left" w:pos="720"/>
          <w:tab w:val="left" w:pos="993"/>
          <w:tab w:val="left" w:pos="1560"/>
          <w:tab w:val="left" w:pos="5670"/>
        </w:tabs>
        <w:ind w:left="993"/>
      </w:pPr>
      <w:proofErr w:type="gramStart"/>
      <w:r>
        <w:t>with</w:t>
      </w:r>
      <w:proofErr w:type="gramEnd"/>
      <w:r>
        <w:t xml:space="preserve"> a </w:t>
      </w:r>
      <w:r>
        <w:tab/>
      </w:r>
      <w:r>
        <w:rPr>
          <w:b/>
        </w:rPr>
        <w:t>P</w:t>
      </w:r>
      <w:r>
        <w:t>ortrait of Jesus .</w:t>
      </w:r>
      <w:r>
        <w:tab/>
        <w:t>1:12-16</w:t>
      </w:r>
    </w:p>
    <w:p w:rsidR="000C0C76" w:rsidRDefault="000C0C76" w:rsidP="000C0C76">
      <w:pPr>
        <w:tabs>
          <w:tab w:val="left" w:pos="720"/>
          <w:tab w:val="left" w:pos="993"/>
          <w:tab w:val="left" w:pos="1560"/>
          <w:tab w:val="left" w:pos="5670"/>
        </w:tabs>
        <w:ind w:left="633"/>
      </w:pPr>
    </w:p>
    <w:p w:rsidR="000C0C76" w:rsidRDefault="000C0C76" w:rsidP="000C0C76">
      <w:pPr>
        <w:pStyle w:val="Heading5"/>
        <w:numPr>
          <w:ilvl w:val="0"/>
          <w:numId w:val="9"/>
        </w:numPr>
        <w:tabs>
          <w:tab w:val="num" w:pos="426"/>
        </w:tabs>
        <w:ind w:left="426" w:hanging="426"/>
      </w:pPr>
      <w:r>
        <w:t xml:space="preserve">The Problems </w:t>
      </w:r>
      <w:proofErr w:type="gramStart"/>
      <w:r>
        <w:t>in  Interpreting</w:t>
      </w:r>
      <w:proofErr w:type="gramEnd"/>
      <w:r>
        <w:t xml:space="preserve"> Revelation – </w:t>
      </w:r>
      <w:r>
        <w:rPr>
          <w:smallCaps w:val="0"/>
        </w:rPr>
        <w:t>The Different Approaches:</w:t>
      </w:r>
    </w:p>
    <w:p w:rsidR="000C0C76" w:rsidRDefault="000C0C76" w:rsidP="000C0C76">
      <w:pPr>
        <w:tabs>
          <w:tab w:val="left" w:pos="426"/>
          <w:tab w:val="left" w:pos="900"/>
        </w:tabs>
        <w:ind w:left="426" w:hanging="425"/>
      </w:pPr>
      <w:r>
        <w:rPr>
          <w:b/>
        </w:rPr>
        <w:t>A</w:t>
      </w:r>
      <w:r>
        <w:t>.</w:t>
      </w:r>
      <w:r>
        <w:tab/>
      </w:r>
      <w:r>
        <w:rPr>
          <w:b/>
        </w:rPr>
        <w:t xml:space="preserve">The Allegorist or idealist </w:t>
      </w:r>
      <w:proofErr w:type="gramStart"/>
      <w:r>
        <w:rPr>
          <w:b/>
        </w:rPr>
        <w:t>approach</w:t>
      </w:r>
      <w:r>
        <w:t xml:space="preserve">  -</w:t>
      </w:r>
      <w:proofErr w:type="gramEnd"/>
      <w:r>
        <w:t xml:space="preserve">  Events described are allegorical and metaphorical.</w:t>
      </w:r>
    </w:p>
    <w:p w:rsidR="000C0C76" w:rsidRDefault="000C0C76" w:rsidP="000C0C76">
      <w:pPr>
        <w:ind w:left="567" w:hanging="405"/>
      </w:pPr>
      <w:r>
        <w:t>1.</w:t>
      </w:r>
      <w:r>
        <w:tab/>
        <w:t xml:space="preserve">"Spiritualized" interpretation as opposed to literalism; </w:t>
      </w:r>
      <w:proofErr w:type="spellStart"/>
      <w:r>
        <w:t>antichiliastic</w:t>
      </w:r>
      <w:proofErr w:type="spellEnd"/>
      <w:r>
        <w:t xml:space="preserve"> in character. Originated in the Alexandrian School of Theology represented in Clement of Alexandria and Origen. [Ct. Antioch School]</w:t>
      </w:r>
    </w:p>
    <w:p w:rsidR="000C0C76" w:rsidRDefault="000C0C76" w:rsidP="000C0C76">
      <w:pPr>
        <w:ind w:left="567" w:hanging="405"/>
      </w:pPr>
      <w:r>
        <w:t>2.</w:t>
      </w:r>
      <w:r>
        <w:tab/>
        <w:t>The book is a form of spiritual enco</w:t>
      </w:r>
      <w:bookmarkStart w:id="0" w:name="_GoBack"/>
      <w:bookmarkEnd w:id="0"/>
      <w:r>
        <w:t>uragement and assurance of the ultimate triumph of Christianity to those of the first century - no prediction of the future.  Cady H. Allen</w:t>
      </w:r>
    </w:p>
    <w:p w:rsidR="000C0C76" w:rsidRDefault="000C0C76" w:rsidP="000C0C76">
      <w:pPr>
        <w:ind w:left="567" w:hanging="405"/>
      </w:pPr>
      <w:r>
        <w:t>3.</w:t>
      </w:r>
      <w:r>
        <w:tab/>
        <w:t>The book is a symbolic presentation of the conflict between Christianity and evil - the city of God versus the City of Satan.  Augustine.</w:t>
      </w:r>
    </w:p>
    <w:p w:rsidR="000C0C76" w:rsidRDefault="000C0C76" w:rsidP="000C0C76">
      <w:pPr>
        <w:numPr>
          <w:ilvl w:val="0"/>
          <w:numId w:val="3"/>
        </w:numPr>
        <w:ind w:left="567" w:hanging="405"/>
      </w:pPr>
      <w:proofErr w:type="spellStart"/>
      <w:r>
        <w:t>Amillenial</w:t>
      </w:r>
      <w:proofErr w:type="spellEnd"/>
      <w:r>
        <w:t xml:space="preserve"> and Postmillennial in character.</w:t>
      </w:r>
    </w:p>
    <w:p w:rsidR="000C0C76" w:rsidRDefault="000C0C76" w:rsidP="000C0C76">
      <w:pPr>
        <w:tabs>
          <w:tab w:val="left" w:pos="180"/>
          <w:tab w:val="left" w:pos="360"/>
          <w:tab w:val="left" w:pos="900"/>
        </w:tabs>
        <w:ind w:left="360"/>
      </w:pPr>
    </w:p>
    <w:p w:rsidR="000C0C76" w:rsidRDefault="000C0C76" w:rsidP="000C0C76">
      <w:pPr>
        <w:numPr>
          <w:ilvl w:val="0"/>
          <w:numId w:val="8"/>
        </w:numPr>
        <w:ind w:left="426" w:hanging="426"/>
        <w:rPr>
          <w:b/>
        </w:rPr>
      </w:pPr>
      <w:r>
        <w:rPr>
          <w:b/>
        </w:rPr>
        <w:t xml:space="preserve">The </w:t>
      </w:r>
      <w:proofErr w:type="spellStart"/>
      <w:r>
        <w:rPr>
          <w:b/>
        </w:rPr>
        <w:t>Preterist</w:t>
      </w:r>
      <w:proofErr w:type="spellEnd"/>
      <w:r>
        <w:rPr>
          <w:b/>
        </w:rPr>
        <w:t xml:space="preserve"> Approach  -  </w:t>
      </w:r>
      <w:r>
        <w:t>A History of events in John's day; purpose was to encourage the persecuted</w:t>
      </w:r>
      <w:r>
        <w:rPr>
          <w:b/>
        </w:rPr>
        <w:t xml:space="preserve"> </w:t>
      </w:r>
    </w:p>
    <w:p w:rsidR="000C0C76" w:rsidRDefault="000C0C76" w:rsidP="000C0C76">
      <w:pPr>
        <w:tabs>
          <w:tab w:val="left" w:pos="426"/>
        </w:tabs>
        <w:ind w:left="-10"/>
      </w:pPr>
      <w:r>
        <w:rPr>
          <w:b/>
        </w:rPr>
        <w:tab/>
      </w:r>
      <w:r>
        <w:rPr>
          <w:b/>
        </w:rPr>
        <w:tab/>
      </w:r>
      <w:r>
        <w:rPr>
          <w:b/>
        </w:rPr>
        <w:tab/>
      </w:r>
      <w:r>
        <w:rPr>
          <w:b/>
        </w:rPr>
        <w:tab/>
      </w:r>
      <w:r>
        <w:rPr>
          <w:b/>
        </w:rPr>
        <w:tab/>
      </w:r>
      <w:r>
        <w:t>Christians in the Roman Empire.</w:t>
      </w:r>
    </w:p>
    <w:p w:rsidR="000C0C76" w:rsidRDefault="000C0C76" w:rsidP="000C0C76">
      <w:pPr>
        <w:tabs>
          <w:tab w:val="left" w:pos="567"/>
        </w:tabs>
        <w:ind w:left="2880" w:right="-241"/>
      </w:pPr>
      <w:proofErr w:type="spellStart"/>
      <w:r>
        <w:t>Preter</w:t>
      </w:r>
      <w:proofErr w:type="spellEnd"/>
      <w:r>
        <w:t xml:space="preserve"> = (prefix) more than; of other nature than</w:t>
      </w:r>
      <w:proofErr w:type="gramStart"/>
      <w:r>
        <w:t>;.</w:t>
      </w:r>
      <w:proofErr w:type="gramEnd"/>
      <w:r>
        <w:t xml:space="preserve"> The accent is on that of the second element, </w:t>
      </w:r>
      <w:proofErr w:type="spellStart"/>
      <w:r>
        <w:t>e</w:t>
      </w:r>
      <w:proofErr w:type="gramStart"/>
      <w:r>
        <w:t>,g</w:t>
      </w:r>
      <w:proofErr w:type="spellEnd"/>
      <w:proofErr w:type="gramEnd"/>
      <w:r>
        <w:t>. preternatural = abnormal; gram. = expressing past action.)</w:t>
      </w:r>
    </w:p>
    <w:p w:rsidR="000C0C76" w:rsidRDefault="000C0C76" w:rsidP="000C0C76">
      <w:pPr>
        <w:tabs>
          <w:tab w:val="left" w:pos="567"/>
        </w:tabs>
        <w:ind w:left="567" w:hanging="436"/>
      </w:pPr>
      <w:r>
        <w:t>1.</w:t>
      </w:r>
      <w:r>
        <w:tab/>
        <w:t>The book is a record of the conflicts of the early church with Judaism and paganism, with the closing chapters (20-22) constituting a picture of contemporary triumph of the church.</w:t>
      </w:r>
    </w:p>
    <w:p w:rsidR="000C0C76" w:rsidRDefault="000C0C76" w:rsidP="000C0C76">
      <w:pPr>
        <w:tabs>
          <w:tab w:val="left" w:pos="567"/>
        </w:tabs>
        <w:ind w:left="567" w:hanging="436"/>
      </w:pPr>
      <w:r>
        <w:t>2.</w:t>
      </w:r>
      <w:r>
        <w:tab/>
        <w:t xml:space="preserve">It is a symbolic history, rather than prophetic, (Jesuit </w:t>
      </w:r>
      <w:proofErr w:type="spellStart"/>
      <w:r>
        <w:t>Alcasar</w:t>
      </w:r>
      <w:proofErr w:type="spellEnd"/>
      <w:r>
        <w:t>) descriptive rather than predictive.</w:t>
      </w:r>
    </w:p>
    <w:p w:rsidR="000C0C76" w:rsidRDefault="000C0C76" w:rsidP="000C0C76">
      <w:pPr>
        <w:numPr>
          <w:ilvl w:val="0"/>
          <w:numId w:val="4"/>
        </w:numPr>
        <w:tabs>
          <w:tab w:val="left" w:pos="567"/>
        </w:tabs>
        <w:ind w:left="567" w:hanging="436"/>
      </w:pPr>
      <w:r>
        <w:t>Maintains that the majority of the prophecies have been fulfilled and have therefore no significance for the present day, other than as moral lessons drawn from past history.</w:t>
      </w:r>
    </w:p>
    <w:p w:rsidR="000C0C76" w:rsidRDefault="000C0C76" w:rsidP="000C0C76">
      <w:pPr>
        <w:tabs>
          <w:tab w:val="left" w:pos="426"/>
        </w:tabs>
        <w:ind w:left="426" w:hanging="436"/>
      </w:pPr>
    </w:p>
    <w:p w:rsidR="000C0C76" w:rsidRDefault="000C0C76" w:rsidP="000C0C76">
      <w:pPr>
        <w:tabs>
          <w:tab w:val="left" w:pos="426"/>
        </w:tabs>
        <w:ind w:left="426" w:hanging="436"/>
      </w:pPr>
      <w:r>
        <w:rPr>
          <w:b/>
        </w:rPr>
        <w:t>C</w:t>
      </w:r>
      <w:r>
        <w:t>.</w:t>
      </w:r>
      <w:r>
        <w:tab/>
      </w:r>
      <w:r>
        <w:rPr>
          <w:b/>
        </w:rPr>
        <w:t xml:space="preserve">The Historicist </w:t>
      </w:r>
      <w:proofErr w:type="gramStart"/>
      <w:r>
        <w:rPr>
          <w:b/>
        </w:rPr>
        <w:t>Approach</w:t>
      </w:r>
      <w:r>
        <w:t xml:space="preserve">  -</w:t>
      </w:r>
      <w:proofErr w:type="gramEnd"/>
      <w:r>
        <w:t xml:space="preserve">  A History of the Church</w:t>
      </w:r>
    </w:p>
    <w:p w:rsidR="000C0C76" w:rsidRDefault="000C0C76" w:rsidP="000C0C76">
      <w:pPr>
        <w:tabs>
          <w:tab w:val="left" w:pos="567"/>
        </w:tabs>
        <w:ind w:left="567" w:hanging="436"/>
      </w:pPr>
      <w:r>
        <w:t>1.</w:t>
      </w:r>
      <w:r>
        <w:tab/>
        <w:t xml:space="preserve">A symbolic representation of the total church history culminating in the Second Advent. Originated by </w:t>
      </w:r>
      <w:proofErr w:type="spellStart"/>
      <w:r>
        <w:t>Joachin</w:t>
      </w:r>
      <w:proofErr w:type="spellEnd"/>
      <w:r>
        <w:t xml:space="preserve">, a Roman Catholic scholar; </w:t>
      </w:r>
    </w:p>
    <w:p w:rsidR="000C0C76" w:rsidRDefault="000C0C76" w:rsidP="000C0C76">
      <w:pPr>
        <w:numPr>
          <w:ilvl w:val="0"/>
          <w:numId w:val="5"/>
        </w:numPr>
        <w:tabs>
          <w:tab w:val="left" w:pos="567"/>
        </w:tabs>
        <w:ind w:left="567" w:hanging="436"/>
      </w:pPr>
      <w:r>
        <w:t xml:space="preserve">Postmillennial in character. Supported by Wycliffe, Luther, Sir Isaac Newton, </w:t>
      </w:r>
      <w:proofErr w:type="spellStart"/>
      <w:r>
        <w:t>Bengel</w:t>
      </w:r>
      <w:proofErr w:type="spellEnd"/>
      <w:r>
        <w:t>, etc.</w:t>
      </w:r>
    </w:p>
    <w:p w:rsidR="000C0C76" w:rsidRDefault="000C0C76" w:rsidP="000C0C76">
      <w:pPr>
        <w:tabs>
          <w:tab w:val="left" w:pos="426"/>
        </w:tabs>
        <w:ind w:left="426" w:hanging="436"/>
      </w:pPr>
    </w:p>
    <w:p w:rsidR="000C0C76" w:rsidRDefault="000C0C76" w:rsidP="000C0C76">
      <w:pPr>
        <w:tabs>
          <w:tab w:val="left" w:pos="426"/>
        </w:tabs>
        <w:ind w:left="426" w:hanging="436"/>
      </w:pPr>
      <w:r>
        <w:rPr>
          <w:b/>
        </w:rPr>
        <w:t>D</w:t>
      </w:r>
      <w:r>
        <w:t>.</w:t>
      </w:r>
      <w:r>
        <w:tab/>
      </w:r>
      <w:r>
        <w:rPr>
          <w:b/>
        </w:rPr>
        <w:t xml:space="preserve">The Futurist Approach.   -  </w:t>
      </w:r>
      <w:r>
        <w:t>Regards Revelation as futuristic. Pre-millennial in character.</w:t>
      </w:r>
    </w:p>
    <w:p w:rsidR="000C0C76" w:rsidRDefault="000C0C76" w:rsidP="000C0C76">
      <w:pPr>
        <w:tabs>
          <w:tab w:val="left" w:pos="567"/>
        </w:tabs>
        <w:ind w:left="567" w:hanging="436"/>
      </w:pPr>
      <w:r>
        <w:t>1.</w:t>
      </w:r>
      <w:r>
        <w:tab/>
        <w:t>Beginning with chapter four all events described are subject to future fulfilment. Chapters 4-19 refer to The Great Tribulation.  Ch. 19 - Christ's Second Coming to earth; Ch. 20 - Future millennial kingdom; Chs. 21,22 - events either contemporary or subsequent to the millennium.</w:t>
      </w:r>
    </w:p>
    <w:p w:rsidR="000C0C76" w:rsidRDefault="000C0C76" w:rsidP="000C0C76">
      <w:pPr>
        <w:tabs>
          <w:tab w:val="left" w:pos="567"/>
        </w:tabs>
        <w:ind w:left="180"/>
      </w:pPr>
    </w:p>
    <w:p w:rsidR="000C0C76" w:rsidRDefault="000C0C76" w:rsidP="000C0C76">
      <w:pPr>
        <w:tabs>
          <w:tab w:val="left" w:pos="567"/>
        </w:tabs>
        <w:ind w:left="567" w:hanging="436"/>
      </w:pPr>
      <w:r>
        <w:rPr>
          <w:b/>
        </w:rPr>
        <w:tab/>
        <w:t>The Golden Rule of Interpretation</w:t>
      </w:r>
      <w:r>
        <w:t xml:space="preserve">:  </w:t>
      </w:r>
      <w:r>
        <w:rPr>
          <w:i/>
        </w:rPr>
        <w:t>When the plain sense of Scripture makes common sense, seek no other sense; therefore, take every word at its primary, ordinary, usual, literal meaning unless the facts of the immediate text, studied in the light of related passages and axiomatic and fundamental truths, clearly indicate otherwise.</w:t>
      </w:r>
      <w:r>
        <w:t xml:space="preserve"> -- Dr. David. L. Cooper</w:t>
      </w:r>
    </w:p>
    <w:p w:rsidR="000C0C76" w:rsidRDefault="000C0C76" w:rsidP="000C0C76">
      <w:pPr>
        <w:tabs>
          <w:tab w:val="left" w:pos="426"/>
        </w:tabs>
        <w:ind w:left="426" w:hanging="436"/>
      </w:pPr>
    </w:p>
    <w:p w:rsidR="000C0C76" w:rsidRDefault="000C0C76" w:rsidP="000C0C76">
      <w:pPr>
        <w:numPr>
          <w:ilvl w:val="0"/>
          <w:numId w:val="1"/>
        </w:numPr>
        <w:tabs>
          <w:tab w:val="left" w:pos="426"/>
          <w:tab w:val="left" w:pos="3600"/>
        </w:tabs>
        <w:ind w:left="426" w:hanging="426"/>
        <w:rPr>
          <w:b/>
        </w:rPr>
      </w:pPr>
      <w:r>
        <w:rPr>
          <w:b/>
        </w:rPr>
        <w:t>THE PERSPECTIVE of REVELATION.</w:t>
      </w:r>
    </w:p>
    <w:p w:rsidR="000C0C76" w:rsidRDefault="000C0C76" w:rsidP="000C0C76">
      <w:pPr>
        <w:tabs>
          <w:tab w:val="left" w:pos="180"/>
          <w:tab w:val="left" w:pos="360"/>
          <w:tab w:val="left" w:pos="540"/>
          <w:tab w:val="left" w:pos="720"/>
          <w:tab w:val="left" w:pos="900"/>
        </w:tabs>
        <w:rPr>
          <w:b/>
          <w:smallCaps/>
        </w:rPr>
      </w:pPr>
    </w:p>
    <w:p w:rsidR="000C0C76" w:rsidRDefault="000C0C76" w:rsidP="000C0C76">
      <w:pPr>
        <w:tabs>
          <w:tab w:val="left" w:pos="180"/>
          <w:tab w:val="left" w:pos="360"/>
          <w:tab w:val="left" w:pos="540"/>
          <w:tab w:val="left" w:pos="720"/>
          <w:tab w:val="left" w:pos="900"/>
        </w:tabs>
      </w:pPr>
      <w:r>
        <w:rPr>
          <w:b/>
          <w:smallCaps/>
        </w:rPr>
        <w:t>A.</w:t>
      </w:r>
      <w:r>
        <w:rPr>
          <w:b/>
          <w:smallCaps/>
        </w:rPr>
        <w:tab/>
      </w:r>
      <w:proofErr w:type="gramStart"/>
      <w:r>
        <w:rPr>
          <w:b/>
          <w:smallCaps/>
        </w:rPr>
        <w:t>The  Penman</w:t>
      </w:r>
      <w:proofErr w:type="gramEnd"/>
      <w:r>
        <w:rPr>
          <w:b/>
          <w:smallCaps/>
        </w:rPr>
        <w:t xml:space="preserve">  of  the  Book</w:t>
      </w:r>
      <w:r>
        <w:t>:</w:t>
      </w:r>
      <w:r>
        <w:tab/>
        <w:t>John, the Apostle.</w:t>
      </w:r>
      <w:r>
        <w:tab/>
        <w:t>1:1, 2, 4</w:t>
      </w:r>
      <w:proofErr w:type="gramStart"/>
      <w:r>
        <w:t>,9</w:t>
      </w:r>
      <w:proofErr w:type="gramEnd"/>
      <w:r>
        <w:t>; 22:8</w:t>
      </w:r>
    </w:p>
    <w:p w:rsidR="000C0C76" w:rsidRDefault="000C0C76" w:rsidP="000C0C76">
      <w:pPr>
        <w:tabs>
          <w:tab w:val="left" w:pos="180"/>
          <w:tab w:val="left" w:pos="360"/>
          <w:tab w:val="left" w:pos="540"/>
          <w:tab w:val="left" w:pos="720"/>
          <w:tab w:val="left" w:pos="900"/>
        </w:tabs>
      </w:pPr>
      <w:r>
        <w:tab/>
        <w:t>1.</w:t>
      </w:r>
      <w:r>
        <w:tab/>
      </w:r>
      <w:r>
        <w:tab/>
        <w:t>Only survivor and representative of the apostles - no designation needed.</w:t>
      </w:r>
    </w:p>
    <w:p w:rsidR="000C0C76" w:rsidRDefault="000C0C76" w:rsidP="000C0C76">
      <w:pPr>
        <w:tabs>
          <w:tab w:val="left" w:pos="180"/>
          <w:tab w:val="left" w:pos="360"/>
          <w:tab w:val="left" w:pos="540"/>
          <w:tab w:val="left" w:pos="720"/>
          <w:tab w:val="left" w:pos="900"/>
        </w:tabs>
      </w:pPr>
      <w:r>
        <w:tab/>
        <w:t>2.</w:t>
      </w:r>
      <w:r>
        <w:tab/>
      </w:r>
      <w:r>
        <w:tab/>
        <w:t>Universally accepted by the early church until the 3rd century as such.</w:t>
      </w:r>
    </w:p>
    <w:p w:rsidR="000C0C76" w:rsidRDefault="000C0C76" w:rsidP="000C0C76">
      <w:pPr>
        <w:tabs>
          <w:tab w:val="left" w:pos="180"/>
          <w:tab w:val="left" w:pos="360"/>
          <w:tab w:val="left" w:pos="540"/>
          <w:tab w:val="left" w:pos="720"/>
          <w:tab w:val="left" w:pos="900"/>
        </w:tabs>
      </w:pPr>
      <w:r>
        <w:tab/>
        <w:t>3.</w:t>
      </w:r>
      <w:r>
        <w:tab/>
      </w:r>
      <w:r>
        <w:tab/>
        <w:t xml:space="preserve">John was historically on Patmos. </w:t>
      </w:r>
      <w:r>
        <w:tab/>
      </w:r>
      <w:r>
        <w:tab/>
        <w:t>(cf. 1:9)</w:t>
      </w:r>
    </w:p>
    <w:p w:rsidR="000C0C76" w:rsidRDefault="000C0C76" w:rsidP="000C0C76">
      <w:pPr>
        <w:tabs>
          <w:tab w:val="left" w:pos="180"/>
          <w:tab w:val="left" w:pos="360"/>
          <w:tab w:val="left" w:pos="540"/>
          <w:tab w:val="left" w:pos="720"/>
          <w:tab w:val="left" w:pos="900"/>
        </w:tabs>
      </w:pPr>
      <w:r>
        <w:tab/>
        <w:t>4.</w:t>
      </w:r>
      <w:r>
        <w:tab/>
      </w:r>
      <w:r>
        <w:tab/>
        <w:t xml:space="preserve"> Irenaeus stated that John lived in Ephesus after his return from Patmos.</w:t>
      </w:r>
    </w:p>
    <w:p w:rsidR="000C0C76" w:rsidRDefault="000C0C76" w:rsidP="000C0C76">
      <w:pPr>
        <w:tabs>
          <w:tab w:val="left" w:pos="180"/>
          <w:tab w:val="left" w:pos="360"/>
          <w:tab w:val="left" w:pos="540"/>
          <w:tab w:val="left" w:pos="720"/>
          <w:tab w:val="left" w:pos="900"/>
        </w:tabs>
      </w:pPr>
      <w:r>
        <w:tab/>
        <w:t>5.</w:t>
      </w:r>
      <w:r>
        <w:tab/>
      </w:r>
      <w:r>
        <w:tab/>
        <w:t>Confirmed by modern scholarship.</w:t>
      </w:r>
    </w:p>
    <w:p w:rsidR="000C0C76" w:rsidRDefault="000C0C76" w:rsidP="000C0C76">
      <w:pPr>
        <w:tabs>
          <w:tab w:val="left" w:pos="180"/>
          <w:tab w:val="left" w:pos="360"/>
          <w:tab w:val="left" w:pos="540"/>
          <w:tab w:val="left" w:pos="720"/>
          <w:tab w:val="left" w:pos="900"/>
        </w:tabs>
      </w:pPr>
    </w:p>
    <w:p w:rsidR="000C0C76" w:rsidRDefault="000C0C76" w:rsidP="000C0C76">
      <w:pPr>
        <w:tabs>
          <w:tab w:val="left" w:pos="360"/>
          <w:tab w:val="left" w:pos="426"/>
        </w:tabs>
        <w:ind w:left="426" w:hanging="426"/>
      </w:pPr>
      <w:r>
        <w:rPr>
          <w:b/>
          <w:smallCaps/>
        </w:rPr>
        <w:t>B.</w:t>
      </w:r>
      <w:r>
        <w:rPr>
          <w:b/>
          <w:smallCaps/>
        </w:rPr>
        <w:tab/>
      </w:r>
      <w:proofErr w:type="gramStart"/>
      <w:r>
        <w:rPr>
          <w:b/>
          <w:smallCaps/>
        </w:rPr>
        <w:t>The  Period</w:t>
      </w:r>
      <w:proofErr w:type="gramEnd"/>
      <w:r>
        <w:rPr>
          <w:b/>
          <w:smallCaps/>
        </w:rPr>
        <w:t xml:space="preserve"> of  the  book</w:t>
      </w:r>
      <w:r>
        <w:t>:</w:t>
      </w:r>
      <w:r>
        <w:tab/>
      </w:r>
      <w:r>
        <w:tab/>
        <w:t>AD 96</w:t>
      </w:r>
    </w:p>
    <w:p w:rsidR="000C0C76" w:rsidRDefault="000C0C76" w:rsidP="000C0C76">
      <w:pPr>
        <w:numPr>
          <w:ilvl w:val="0"/>
          <w:numId w:val="7"/>
        </w:numPr>
        <w:tabs>
          <w:tab w:val="left" w:pos="567"/>
          <w:tab w:val="left" w:pos="720"/>
        </w:tabs>
        <w:ind w:hanging="398"/>
      </w:pPr>
      <w:r>
        <w:t>John was released shortly after the assassination of Domitian in A.D. 96</w:t>
      </w:r>
    </w:p>
    <w:p w:rsidR="000C0C76" w:rsidRDefault="000C0C76" w:rsidP="000C0C76">
      <w:pPr>
        <w:numPr>
          <w:ilvl w:val="0"/>
          <w:numId w:val="7"/>
        </w:numPr>
        <w:tabs>
          <w:tab w:val="left" w:pos="567"/>
          <w:tab w:val="left" w:pos="720"/>
        </w:tabs>
        <w:ind w:hanging="398"/>
      </w:pPr>
      <w:r>
        <w:t>Irenaeus referred to John's return to Ephesus.</w:t>
      </w:r>
    </w:p>
    <w:p w:rsidR="000C0C76" w:rsidRDefault="000C0C76" w:rsidP="000C0C76">
      <w:pPr>
        <w:pStyle w:val="BodyTextIndent"/>
        <w:numPr>
          <w:ilvl w:val="0"/>
          <w:numId w:val="7"/>
        </w:numPr>
        <w:tabs>
          <w:tab w:val="clear" w:pos="720"/>
          <w:tab w:val="clear" w:pos="900"/>
          <w:tab w:val="left" w:pos="567"/>
        </w:tabs>
        <w:ind w:hanging="398"/>
      </w:pPr>
      <w:r>
        <w:t>Rev. 1:9 refers to a persecution. The first of such persecutions was in the reign of Domitian. Nero's was confined to Rome, not Asia Minor.</w:t>
      </w:r>
    </w:p>
    <w:p w:rsidR="000C0C76" w:rsidRDefault="000C0C76" w:rsidP="000C0C76">
      <w:pPr>
        <w:numPr>
          <w:ilvl w:val="0"/>
          <w:numId w:val="7"/>
        </w:numPr>
        <w:tabs>
          <w:tab w:val="left" w:pos="567"/>
        </w:tabs>
        <w:ind w:hanging="398"/>
      </w:pPr>
      <w:r>
        <w:t xml:space="preserve">The degeneration of the state of the churches (Rev. </w:t>
      </w:r>
      <w:proofErr w:type="gramStart"/>
      <w:r>
        <w:t>chs</w:t>
      </w:r>
      <w:proofErr w:type="gramEnd"/>
      <w:r>
        <w:t>. 2, 3) would argue for a fairly late date.</w:t>
      </w:r>
    </w:p>
    <w:p w:rsidR="000C0C76" w:rsidRDefault="000C0C76" w:rsidP="000C0C76">
      <w:pPr>
        <w:tabs>
          <w:tab w:val="left" w:pos="180"/>
          <w:tab w:val="left" w:pos="720"/>
          <w:tab w:val="left" w:pos="900"/>
        </w:tabs>
        <w:ind w:left="540" w:hanging="540"/>
      </w:pPr>
    </w:p>
    <w:p w:rsidR="000C0C76" w:rsidRDefault="000C0C76" w:rsidP="000C0C76">
      <w:pPr>
        <w:tabs>
          <w:tab w:val="left" w:pos="180"/>
          <w:tab w:val="left" w:pos="720"/>
          <w:tab w:val="left" w:pos="900"/>
        </w:tabs>
        <w:ind w:left="540" w:hanging="540"/>
      </w:pPr>
    </w:p>
    <w:p w:rsidR="000C0C76" w:rsidRDefault="000C0C76" w:rsidP="000C0C76">
      <w:pPr>
        <w:tabs>
          <w:tab w:val="left" w:pos="180"/>
          <w:tab w:val="left" w:pos="360"/>
          <w:tab w:val="left" w:pos="540"/>
          <w:tab w:val="left" w:pos="720"/>
          <w:tab w:val="left" w:pos="900"/>
          <w:tab w:val="left" w:pos="2880"/>
          <w:tab w:val="left" w:pos="3780"/>
          <w:tab w:val="left" w:pos="4500"/>
          <w:tab w:val="left" w:pos="5040"/>
        </w:tabs>
        <w:rPr>
          <w:b/>
          <w:smallCaps/>
        </w:rPr>
      </w:pPr>
      <w:r>
        <w:rPr>
          <w:b/>
          <w:smallCaps/>
        </w:rPr>
        <w:lastRenderedPageBreak/>
        <w:t>C.</w:t>
      </w:r>
      <w:r>
        <w:rPr>
          <w:b/>
          <w:smallCaps/>
        </w:rPr>
        <w:tab/>
      </w:r>
      <w:proofErr w:type="gramStart"/>
      <w:r>
        <w:rPr>
          <w:b/>
          <w:smallCaps/>
        </w:rPr>
        <w:t>The  Panorama</w:t>
      </w:r>
      <w:proofErr w:type="gramEnd"/>
      <w:r>
        <w:rPr>
          <w:b/>
          <w:smallCaps/>
        </w:rPr>
        <w:t xml:space="preserve">  of  the  Book.</w:t>
      </w:r>
    </w:p>
    <w:p w:rsidR="000C0C76" w:rsidRDefault="000C0C76" w:rsidP="000C0C76">
      <w:pPr>
        <w:tabs>
          <w:tab w:val="left" w:pos="426"/>
          <w:tab w:val="left" w:pos="5670"/>
        </w:tabs>
        <w:ind w:left="426" w:hanging="426"/>
        <w:rPr>
          <w:b/>
        </w:rPr>
      </w:pPr>
      <w:r>
        <w:rPr>
          <w:b/>
        </w:rPr>
        <w:t>1.</w:t>
      </w:r>
      <w:r>
        <w:rPr>
          <w:b/>
        </w:rPr>
        <w:tab/>
        <w:t>The Three-fold Plan in the Book.</w:t>
      </w:r>
      <w:r>
        <w:rPr>
          <w:b/>
        </w:rPr>
        <w:tab/>
        <w:t>Chs.1:19</w:t>
      </w:r>
    </w:p>
    <w:p w:rsidR="000C0C76" w:rsidRDefault="000C0C76" w:rsidP="000C0C76">
      <w:pPr>
        <w:tabs>
          <w:tab w:val="left" w:pos="1701"/>
          <w:tab w:val="left" w:pos="5670"/>
        </w:tabs>
        <w:ind w:left="567" w:right="-383" w:hanging="426"/>
      </w:pPr>
      <w:r>
        <w:t>a.</w:t>
      </w:r>
      <w:r>
        <w:tab/>
        <w:t>The</w:t>
      </w:r>
      <w:r>
        <w:rPr>
          <w:b/>
        </w:rPr>
        <w:t xml:space="preserve"> P</w:t>
      </w:r>
      <w:r>
        <w:t xml:space="preserve">ast </w:t>
      </w:r>
      <w:r>
        <w:tab/>
        <w:t>- "</w:t>
      </w:r>
      <w:r>
        <w:rPr>
          <w:i/>
        </w:rPr>
        <w:t>things which thou hast seen</w:t>
      </w:r>
      <w:r>
        <w:t>."  1:11 cf. 1:19</w:t>
      </w:r>
      <w:r>
        <w:rPr>
          <w:b/>
        </w:rPr>
        <w:tab/>
        <w:t xml:space="preserve">Ch. 1       </w:t>
      </w:r>
      <w:r>
        <w:t>John's Vision of the Exalted Christ.</w:t>
      </w:r>
    </w:p>
    <w:p w:rsidR="000C0C76" w:rsidRDefault="000C0C76" w:rsidP="000C0C76">
      <w:pPr>
        <w:tabs>
          <w:tab w:val="left" w:pos="1701"/>
          <w:tab w:val="left" w:pos="5670"/>
        </w:tabs>
        <w:ind w:left="567" w:hanging="426"/>
        <w:rPr>
          <w:b/>
        </w:rPr>
      </w:pPr>
      <w:r>
        <w:t>b.</w:t>
      </w:r>
      <w:r>
        <w:tab/>
        <w:t xml:space="preserve">The </w:t>
      </w:r>
      <w:r>
        <w:rPr>
          <w:b/>
        </w:rPr>
        <w:t>P</w:t>
      </w:r>
      <w:r>
        <w:t xml:space="preserve">resent </w:t>
      </w:r>
      <w:r>
        <w:rPr>
          <w:b/>
        </w:rPr>
        <w:t xml:space="preserve"> </w:t>
      </w:r>
      <w:r>
        <w:rPr>
          <w:b/>
        </w:rPr>
        <w:tab/>
      </w:r>
      <w:proofErr w:type="gramStart"/>
      <w:r>
        <w:rPr>
          <w:b/>
        </w:rPr>
        <w:t xml:space="preserve">-  </w:t>
      </w:r>
      <w:r>
        <w:t>“</w:t>
      </w:r>
      <w:proofErr w:type="gramEnd"/>
      <w:r>
        <w:rPr>
          <w:i/>
        </w:rPr>
        <w:t>things which are</w:t>
      </w:r>
      <w:r>
        <w:t>"</w:t>
      </w:r>
      <w:r>
        <w:tab/>
      </w:r>
      <w:r>
        <w:rPr>
          <w:b/>
        </w:rPr>
        <w:t>Chs. 2, 3</w:t>
      </w:r>
    </w:p>
    <w:p w:rsidR="000C0C76" w:rsidRDefault="000C0C76" w:rsidP="000C0C76">
      <w:pPr>
        <w:tabs>
          <w:tab w:val="left" w:pos="709"/>
          <w:tab w:val="left" w:pos="993"/>
          <w:tab w:val="left" w:pos="1701"/>
          <w:tab w:val="left" w:pos="5670"/>
        </w:tabs>
        <w:ind w:left="709" w:hanging="426"/>
      </w:pPr>
      <w:proofErr w:type="spellStart"/>
      <w:r>
        <w:t>i</w:t>
      </w:r>
      <w:proofErr w:type="spellEnd"/>
      <w:r>
        <w:t>.</w:t>
      </w:r>
      <w:r>
        <w:tab/>
        <w:t xml:space="preserve">The Messages to the </w:t>
      </w:r>
      <w:proofErr w:type="gramStart"/>
      <w:r>
        <w:t>Seven</w:t>
      </w:r>
      <w:proofErr w:type="gramEnd"/>
      <w:r>
        <w:t xml:space="preserve"> churches.</w:t>
      </w:r>
    </w:p>
    <w:p w:rsidR="000C0C76" w:rsidRDefault="000C0C76" w:rsidP="000C0C76">
      <w:pPr>
        <w:tabs>
          <w:tab w:val="left" w:pos="709"/>
          <w:tab w:val="left" w:pos="993"/>
          <w:tab w:val="left" w:pos="1701"/>
          <w:tab w:val="left" w:pos="5670"/>
        </w:tabs>
        <w:ind w:left="709" w:hanging="426"/>
      </w:pPr>
      <w:r>
        <w:t>ii.</w:t>
      </w:r>
      <w:r>
        <w:tab/>
        <w:t xml:space="preserve">Rapture of the Church between 3:22 and 4:1 Cf. occ.  </w:t>
      </w:r>
      <w:proofErr w:type="gramStart"/>
      <w:r>
        <w:t>of</w:t>
      </w:r>
      <w:proofErr w:type="gramEnd"/>
      <w:r>
        <w:t xml:space="preserve"> "church/churches" in 3:22 and 22:16</w:t>
      </w:r>
    </w:p>
    <w:p w:rsidR="000C0C76" w:rsidRDefault="000C0C76" w:rsidP="000C0C76">
      <w:pPr>
        <w:tabs>
          <w:tab w:val="left" w:pos="1701"/>
          <w:tab w:val="left" w:pos="5670"/>
        </w:tabs>
        <w:ind w:left="567" w:hanging="426"/>
        <w:rPr>
          <w:b/>
        </w:rPr>
      </w:pPr>
      <w:r>
        <w:t>c.</w:t>
      </w:r>
      <w:r>
        <w:tab/>
        <w:t xml:space="preserve">The </w:t>
      </w:r>
      <w:r>
        <w:rPr>
          <w:b/>
        </w:rPr>
        <w:t>P</w:t>
      </w:r>
      <w:r>
        <w:t xml:space="preserve">rospect </w:t>
      </w:r>
      <w:r>
        <w:tab/>
        <w:t>- "</w:t>
      </w:r>
      <w:r>
        <w:rPr>
          <w:i/>
        </w:rPr>
        <w:t>things which shall be hereafter</w:t>
      </w:r>
      <w:r>
        <w:t>."</w:t>
      </w:r>
      <w:r>
        <w:tab/>
      </w:r>
      <w:r>
        <w:rPr>
          <w:b/>
        </w:rPr>
        <w:t>Chs. 4-22</w:t>
      </w:r>
      <w:r>
        <w:rPr>
          <w:b/>
        </w:rPr>
        <w:tab/>
        <w:t xml:space="preserve"> </w:t>
      </w:r>
      <w:r>
        <w:t>cp. 4:1</w:t>
      </w:r>
    </w:p>
    <w:p w:rsidR="000C0C76" w:rsidRDefault="000C0C76" w:rsidP="000C0C76">
      <w:pPr>
        <w:pStyle w:val="BodyTextIndent3"/>
        <w:tabs>
          <w:tab w:val="clear" w:pos="426"/>
          <w:tab w:val="left" w:pos="709"/>
          <w:tab w:val="left" w:pos="1701"/>
          <w:tab w:val="left" w:pos="6096"/>
        </w:tabs>
        <w:ind w:left="709"/>
      </w:pPr>
      <w:r>
        <w:tab/>
        <w:t xml:space="preserve">The future events. </w:t>
      </w:r>
      <w:r>
        <w:tab/>
        <w:t xml:space="preserve"> 4:1-22:5</w:t>
      </w:r>
    </w:p>
    <w:p w:rsidR="000C0C76" w:rsidRDefault="000C0C76" w:rsidP="000C0C76">
      <w:pPr>
        <w:tabs>
          <w:tab w:val="left" w:pos="426"/>
          <w:tab w:val="left" w:pos="5670"/>
        </w:tabs>
        <w:ind w:left="426" w:hanging="426"/>
        <w:rPr>
          <w:b/>
        </w:rPr>
      </w:pPr>
    </w:p>
    <w:p w:rsidR="000C0C76" w:rsidRDefault="000C0C76" w:rsidP="000C0C76">
      <w:pPr>
        <w:tabs>
          <w:tab w:val="left" w:pos="426"/>
          <w:tab w:val="left" w:pos="5670"/>
        </w:tabs>
        <w:ind w:left="426" w:hanging="426"/>
        <w:rPr>
          <w:b/>
        </w:rPr>
      </w:pPr>
      <w:r>
        <w:rPr>
          <w:b/>
        </w:rPr>
        <w:t>2.</w:t>
      </w:r>
      <w:r>
        <w:rPr>
          <w:b/>
        </w:rPr>
        <w:tab/>
        <w:t>The Two-fold Prophecy in the Book.</w:t>
      </w:r>
    </w:p>
    <w:p w:rsidR="000C0C76" w:rsidRDefault="000C0C76" w:rsidP="000C0C76">
      <w:pPr>
        <w:tabs>
          <w:tab w:val="left" w:pos="567"/>
          <w:tab w:val="left" w:pos="3969"/>
          <w:tab w:val="left" w:pos="5670"/>
        </w:tabs>
        <w:ind w:left="567" w:right="-241" w:hanging="426"/>
      </w:pPr>
      <w:r>
        <w:t>a.</w:t>
      </w:r>
      <w:r>
        <w:tab/>
      </w:r>
      <w:r>
        <w:rPr>
          <w:i/>
        </w:rPr>
        <w:t>The Things which are.</w:t>
      </w:r>
      <w:r>
        <w:tab/>
        <w:t>Chs. 1-3</w:t>
      </w:r>
      <w:r>
        <w:tab/>
        <w:t>Outline of the Dispensation of the Church:</w:t>
      </w:r>
    </w:p>
    <w:p w:rsidR="000C0C76" w:rsidRDefault="000C0C76" w:rsidP="000C0C76">
      <w:pPr>
        <w:numPr>
          <w:ilvl w:val="0"/>
          <w:numId w:val="6"/>
        </w:numPr>
        <w:tabs>
          <w:tab w:val="left" w:pos="709"/>
          <w:tab w:val="left" w:pos="3150"/>
          <w:tab w:val="left" w:pos="3420"/>
          <w:tab w:val="left" w:pos="3969"/>
          <w:tab w:val="left" w:pos="4680"/>
          <w:tab w:val="left" w:pos="5580"/>
          <w:tab w:val="left" w:pos="5670"/>
          <w:tab w:val="left" w:pos="5940"/>
          <w:tab w:val="left" w:pos="6840"/>
        </w:tabs>
        <w:ind w:left="709" w:hanging="426"/>
      </w:pPr>
      <w:r>
        <w:t>The Seven Churches.</w:t>
      </w:r>
      <w:r>
        <w:tab/>
      </w:r>
    </w:p>
    <w:p w:rsidR="000C0C76" w:rsidRDefault="000C0C76" w:rsidP="000C0C76">
      <w:pPr>
        <w:numPr>
          <w:ilvl w:val="0"/>
          <w:numId w:val="6"/>
        </w:numPr>
        <w:tabs>
          <w:tab w:val="left" w:pos="709"/>
          <w:tab w:val="left" w:pos="3150"/>
          <w:tab w:val="left" w:pos="3420"/>
          <w:tab w:val="left" w:pos="3969"/>
          <w:tab w:val="left" w:pos="4680"/>
          <w:tab w:val="left" w:pos="5580"/>
          <w:tab w:val="left" w:pos="5670"/>
          <w:tab w:val="left" w:pos="5940"/>
          <w:tab w:val="left" w:pos="6840"/>
        </w:tabs>
        <w:ind w:left="709" w:hanging="426"/>
      </w:pPr>
      <w:r>
        <w:t>The Seven Stars.</w:t>
      </w:r>
      <w:r>
        <w:tab/>
      </w:r>
    </w:p>
    <w:p w:rsidR="000C0C76" w:rsidRDefault="000C0C76" w:rsidP="000C0C76">
      <w:pPr>
        <w:numPr>
          <w:ilvl w:val="0"/>
          <w:numId w:val="6"/>
        </w:numPr>
        <w:tabs>
          <w:tab w:val="left" w:pos="709"/>
          <w:tab w:val="left" w:pos="3150"/>
          <w:tab w:val="left" w:pos="3420"/>
          <w:tab w:val="left" w:pos="3969"/>
          <w:tab w:val="left" w:pos="4680"/>
          <w:tab w:val="left" w:pos="5580"/>
          <w:tab w:val="left" w:pos="5670"/>
          <w:tab w:val="left" w:pos="5940"/>
          <w:tab w:val="left" w:pos="6840"/>
        </w:tabs>
        <w:ind w:left="709" w:hanging="426"/>
      </w:pPr>
      <w:r>
        <w:t>The Seven Letters.</w:t>
      </w:r>
    </w:p>
    <w:p w:rsidR="000C0C76" w:rsidRDefault="000C0C76" w:rsidP="000C0C76">
      <w:pPr>
        <w:tabs>
          <w:tab w:val="left" w:pos="3969"/>
          <w:tab w:val="left" w:pos="5670"/>
        </w:tabs>
        <w:ind w:left="567" w:right="-99" w:hanging="426"/>
      </w:pPr>
      <w:r>
        <w:t>b.</w:t>
      </w:r>
      <w:r>
        <w:tab/>
      </w:r>
      <w:r>
        <w:rPr>
          <w:i/>
        </w:rPr>
        <w:t>The Things which shall be Hereafter</w:t>
      </w:r>
      <w:r>
        <w:rPr>
          <w:b/>
        </w:rPr>
        <w:t>.</w:t>
      </w:r>
      <w:r>
        <w:tab/>
        <w:t>Chs. 4-22</w:t>
      </w:r>
      <w:r>
        <w:tab/>
        <w:t xml:space="preserve">Outline from </w:t>
      </w:r>
      <w:proofErr w:type="gramStart"/>
      <w:r>
        <w:t>Rapture  to</w:t>
      </w:r>
      <w:proofErr w:type="gramEnd"/>
      <w:r>
        <w:t xml:space="preserve"> the Eternal State</w:t>
      </w:r>
    </w:p>
    <w:p w:rsidR="000C0C76" w:rsidRDefault="000C0C76" w:rsidP="000C0C76">
      <w:pPr>
        <w:tabs>
          <w:tab w:val="left" w:pos="709"/>
          <w:tab w:val="left" w:pos="3969"/>
          <w:tab w:val="left" w:pos="5670"/>
        </w:tabs>
        <w:ind w:left="709" w:hanging="426"/>
      </w:pPr>
      <w:proofErr w:type="spellStart"/>
      <w:r>
        <w:t>i</w:t>
      </w:r>
      <w:proofErr w:type="spellEnd"/>
      <w:r>
        <w:t>.</w:t>
      </w:r>
      <w:r>
        <w:tab/>
        <w:t xml:space="preserve">The </w:t>
      </w:r>
      <w:r>
        <w:rPr>
          <w:b/>
        </w:rPr>
        <w:t>S</w:t>
      </w:r>
      <w:r>
        <w:t>even Seals.</w:t>
      </w:r>
      <w:r>
        <w:tab/>
        <w:t>Chs. 4-6; 8:1</w:t>
      </w:r>
    </w:p>
    <w:p w:rsidR="000C0C76" w:rsidRDefault="000C0C76" w:rsidP="000C0C76">
      <w:pPr>
        <w:tabs>
          <w:tab w:val="left" w:pos="709"/>
          <w:tab w:val="left" w:pos="3969"/>
          <w:tab w:val="left" w:pos="5670"/>
        </w:tabs>
        <w:ind w:left="709" w:hanging="426"/>
      </w:pPr>
      <w:r>
        <w:t>ii.</w:t>
      </w:r>
      <w:r>
        <w:tab/>
        <w:t xml:space="preserve">The </w:t>
      </w:r>
      <w:r>
        <w:rPr>
          <w:b/>
        </w:rPr>
        <w:t>S</w:t>
      </w:r>
      <w:r>
        <w:t>even Trumpets.</w:t>
      </w:r>
      <w:r>
        <w:tab/>
        <w:t>Chs. 8, 9; 11:15 - 19</w:t>
      </w:r>
    </w:p>
    <w:p w:rsidR="000C0C76" w:rsidRDefault="000C0C76" w:rsidP="000C0C76">
      <w:pPr>
        <w:tabs>
          <w:tab w:val="left" w:pos="709"/>
          <w:tab w:val="left" w:pos="3969"/>
          <w:tab w:val="left" w:pos="5670"/>
        </w:tabs>
        <w:ind w:left="709" w:hanging="426"/>
      </w:pPr>
      <w:r>
        <w:t>iii.</w:t>
      </w:r>
      <w:r>
        <w:tab/>
        <w:t xml:space="preserve">The </w:t>
      </w:r>
      <w:r>
        <w:rPr>
          <w:b/>
        </w:rPr>
        <w:t>S</w:t>
      </w:r>
      <w:r>
        <w:t>even Vials.</w:t>
      </w:r>
      <w:r>
        <w:tab/>
        <w:t xml:space="preserve">15:1 - </w:t>
      </w:r>
      <w:proofErr w:type="spellStart"/>
      <w:r>
        <w:t>ch.</w:t>
      </w:r>
      <w:proofErr w:type="spellEnd"/>
      <w:r>
        <w:t xml:space="preserve"> 16</w:t>
      </w:r>
    </w:p>
    <w:p w:rsidR="000C0C76" w:rsidRDefault="000C0C76" w:rsidP="000C0C76">
      <w:pPr>
        <w:tabs>
          <w:tab w:val="left" w:pos="709"/>
          <w:tab w:val="left" w:pos="3969"/>
          <w:tab w:val="left" w:pos="5670"/>
        </w:tabs>
        <w:ind w:left="709" w:hanging="426"/>
      </w:pPr>
      <w:r>
        <w:t>iv.</w:t>
      </w:r>
      <w:r>
        <w:tab/>
        <w:t xml:space="preserve">The </w:t>
      </w:r>
      <w:r>
        <w:rPr>
          <w:b/>
        </w:rPr>
        <w:t>S</w:t>
      </w:r>
      <w:r>
        <w:t>overeign and His Kingdom.</w:t>
      </w:r>
      <w:r>
        <w:tab/>
        <w:t xml:space="preserve">19:7 - </w:t>
      </w:r>
      <w:proofErr w:type="spellStart"/>
      <w:r>
        <w:t>ch.</w:t>
      </w:r>
      <w:proofErr w:type="spellEnd"/>
      <w:r>
        <w:t xml:space="preserve"> 20</w:t>
      </w:r>
    </w:p>
    <w:p w:rsidR="000C0C76" w:rsidRDefault="000C0C76" w:rsidP="000C0C76">
      <w:pPr>
        <w:tabs>
          <w:tab w:val="left" w:pos="709"/>
          <w:tab w:val="left" w:pos="3969"/>
          <w:tab w:val="left" w:pos="5670"/>
        </w:tabs>
        <w:ind w:left="709" w:hanging="426"/>
      </w:pPr>
      <w:r>
        <w:t>v.</w:t>
      </w:r>
      <w:r>
        <w:tab/>
        <w:t xml:space="preserve">The </w:t>
      </w:r>
      <w:r>
        <w:rPr>
          <w:b/>
        </w:rPr>
        <w:t>S</w:t>
      </w:r>
      <w:r>
        <w:t>even New Things.</w:t>
      </w:r>
      <w:r>
        <w:tab/>
        <w:t>Chs. 21, 22</w:t>
      </w:r>
    </w:p>
    <w:p w:rsidR="000C0C76" w:rsidRDefault="000C0C76" w:rsidP="000C0C76">
      <w:pPr>
        <w:ind w:left="993" w:hanging="426"/>
      </w:pPr>
      <w:r>
        <w:tab/>
      </w:r>
    </w:p>
    <w:p w:rsidR="000C0C76" w:rsidRDefault="000C0C76" w:rsidP="000C0C76">
      <w:pPr>
        <w:tabs>
          <w:tab w:val="left" w:pos="426"/>
        </w:tabs>
        <w:ind w:left="426" w:hanging="426"/>
      </w:pPr>
      <w:r>
        <w:rPr>
          <w:b/>
        </w:rPr>
        <w:t>3.</w:t>
      </w:r>
      <w:r>
        <w:rPr>
          <w:b/>
        </w:rPr>
        <w:tab/>
        <w:t>The</w:t>
      </w:r>
      <w:r>
        <w:t xml:space="preserve"> </w:t>
      </w:r>
      <w:r>
        <w:rPr>
          <w:b/>
        </w:rPr>
        <w:t xml:space="preserve">Seven </w:t>
      </w:r>
      <w:proofErr w:type="gramStart"/>
      <w:r>
        <w:rPr>
          <w:b/>
        </w:rPr>
        <w:t>Parentheses  (</w:t>
      </w:r>
      <w:proofErr w:type="gramEnd"/>
      <w:r>
        <w:rPr>
          <w:b/>
        </w:rPr>
        <w:t>Interludes)  in the Book</w:t>
      </w:r>
      <w:r>
        <w:t>.</w:t>
      </w:r>
    </w:p>
    <w:p w:rsidR="000C0C76" w:rsidRDefault="000C0C76" w:rsidP="000C0C76">
      <w:pPr>
        <w:tabs>
          <w:tab w:val="left" w:pos="567"/>
          <w:tab w:val="left" w:pos="1843"/>
          <w:tab w:val="left" w:pos="2268"/>
        </w:tabs>
        <w:ind w:left="567" w:hanging="425"/>
      </w:pPr>
      <w:proofErr w:type="gramStart"/>
      <w:r>
        <w:t>a</w:t>
      </w:r>
      <w:proofErr w:type="gramEnd"/>
      <w:r>
        <w:t>.</w:t>
      </w:r>
      <w:r>
        <w:tab/>
        <w:t>Ch. 7</w:t>
      </w:r>
      <w:r>
        <w:tab/>
        <w:t>-</w:t>
      </w:r>
      <w:r>
        <w:tab/>
        <w:t>The</w:t>
      </w:r>
      <w:r>
        <w:rPr>
          <w:b/>
        </w:rPr>
        <w:t xml:space="preserve"> T</w:t>
      </w:r>
      <w:r>
        <w:t>ribulation Saints - Jewish and Gentile.</w:t>
      </w:r>
    </w:p>
    <w:p w:rsidR="000C0C76" w:rsidRDefault="000C0C76" w:rsidP="000C0C76">
      <w:pPr>
        <w:tabs>
          <w:tab w:val="left" w:pos="567"/>
          <w:tab w:val="left" w:pos="1843"/>
          <w:tab w:val="left" w:pos="2268"/>
        </w:tabs>
        <w:ind w:left="567" w:hanging="425"/>
      </w:pPr>
      <w:proofErr w:type="gramStart"/>
      <w:r>
        <w:t>b</w:t>
      </w:r>
      <w:proofErr w:type="gramEnd"/>
      <w:r>
        <w:t>.</w:t>
      </w:r>
      <w:r>
        <w:tab/>
        <w:t>Ch. 10</w:t>
      </w:r>
      <w:r>
        <w:tab/>
        <w:t>-</w:t>
      </w:r>
      <w:r>
        <w:tab/>
        <w:t>The</w:t>
      </w:r>
      <w:r>
        <w:rPr>
          <w:b/>
        </w:rPr>
        <w:t xml:space="preserve"> T</w:t>
      </w:r>
      <w:r>
        <w:t>hunders, the Mighty Angel and the Little Book.</w:t>
      </w:r>
    </w:p>
    <w:p w:rsidR="000C0C76" w:rsidRDefault="000C0C76" w:rsidP="000C0C76">
      <w:pPr>
        <w:tabs>
          <w:tab w:val="left" w:pos="567"/>
          <w:tab w:val="left" w:pos="1843"/>
          <w:tab w:val="left" w:pos="2268"/>
        </w:tabs>
        <w:ind w:left="567" w:hanging="425"/>
      </w:pPr>
      <w:r>
        <w:t>c.</w:t>
      </w:r>
      <w:r>
        <w:tab/>
        <w:t>Ch.11</w:t>
      </w:r>
      <w:r>
        <w:tab/>
        <w:t>-</w:t>
      </w:r>
      <w:r>
        <w:tab/>
        <w:t>The</w:t>
      </w:r>
      <w:r>
        <w:rPr>
          <w:b/>
        </w:rPr>
        <w:t xml:space="preserve"> T</w:t>
      </w:r>
      <w:r>
        <w:t>wo Witnesses.</w:t>
      </w:r>
    </w:p>
    <w:p w:rsidR="000C0C76" w:rsidRDefault="000C0C76" w:rsidP="000C0C76">
      <w:pPr>
        <w:tabs>
          <w:tab w:val="left" w:pos="567"/>
          <w:tab w:val="left" w:pos="1843"/>
          <w:tab w:val="left" w:pos="2268"/>
        </w:tabs>
        <w:ind w:left="567" w:hanging="425"/>
      </w:pPr>
      <w:proofErr w:type="gramStart"/>
      <w:r>
        <w:t>d</w:t>
      </w:r>
      <w:proofErr w:type="gramEnd"/>
      <w:r>
        <w:t>.</w:t>
      </w:r>
      <w:r>
        <w:tab/>
        <w:t>Ch. 12</w:t>
      </w:r>
      <w:r>
        <w:tab/>
        <w:t>-</w:t>
      </w:r>
      <w:r>
        <w:tab/>
        <w:t>The</w:t>
      </w:r>
      <w:r>
        <w:rPr>
          <w:b/>
        </w:rPr>
        <w:t xml:space="preserve"> T</w:t>
      </w:r>
      <w:r>
        <w:t>ravail of Israel and the Dragon.</w:t>
      </w:r>
    </w:p>
    <w:p w:rsidR="000C0C76" w:rsidRDefault="000C0C76" w:rsidP="000C0C76">
      <w:pPr>
        <w:tabs>
          <w:tab w:val="left" w:pos="567"/>
          <w:tab w:val="left" w:pos="1843"/>
          <w:tab w:val="left" w:pos="2268"/>
        </w:tabs>
        <w:ind w:left="567" w:hanging="425"/>
      </w:pPr>
      <w:proofErr w:type="gramStart"/>
      <w:r>
        <w:t>e</w:t>
      </w:r>
      <w:proofErr w:type="gramEnd"/>
      <w:r>
        <w:t>.</w:t>
      </w:r>
      <w:r>
        <w:tab/>
        <w:t>Ch. 13</w:t>
      </w:r>
      <w:r>
        <w:tab/>
        <w:t>-</w:t>
      </w:r>
      <w:r>
        <w:tab/>
        <w:t>The</w:t>
      </w:r>
      <w:r>
        <w:rPr>
          <w:b/>
        </w:rPr>
        <w:t xml:space="preserve"> T</w:t>
      </w:r>
      <w:r>
        <w:t>wo Beasts.</w:t>
      </w:r>
    </w:p>
    <w:p w:rsidR="000C0C76" w:rsidRDefault="000C0C76" w:rsidP="000C0C76">
      <w:pPr>
        <w:tabs>
          <w:tab w:val="left" w:pos="567"/>
          <w:tab w:val="left" w:pos="1843"/>
          <w:tab w:val="left" w:pos="2268"/>
        </w:tabs>
        <w:ind w:left="567" w:hanging="425"/>
      </w:pPr>
      <w:proofErr w:type="gramStart"/>
      <w:r>
        <w:t>f</w:t>
      </w:r>
      <w:proofErr w:type="gramEnd"/>
      <w:r>
        <w:t>.</w:t>
      </w:r>
      <w:r>
        <w:tab/>
        <w:t>Ch. 14</w:t>
      </w:r>
      <w:r>
        <w:tab/>
        <w:t>-</w:t>
      </w:r>
      <w:r>
        <w:tab/>
        <w:t>The</w:t>
      </w:r>
      <w:r>
        <w:rPr>
          <w:b/>
        </w:rPr>
        <w:t xml:space="preserve"> T</w:t>
      </w:r>
      <w:r>
        <w:t>riumph of the Lamb.</w:t>
      </w:r>
    </w:p>
    <w:p w:rsidR="000C0C76" w:rsidRDefault="000C0C76" w:rsidP="000C0C76">
      <w:pPr>
        <w:tabs>
          <w:tab w:val="left" w:pos="567"/>
          <w:tab w:val="left" w:pos="1843"/>
          <w:tab w:val="left" w:pos="2268"/>
        </w:tabs>
        <w:ind w:left="567" w:hanging="425"/>
      </w:pPr>
      <w:proofErr w:type="gramStart"/>
      <w:r>
        <w:t>g</w:t>
      </w:r>
      <w:proofErr w:type="gramEnd"/>
      <w:r>
        <w:t>.</w:t>
      </w:r>
      <w:r>
        <w:tab/>
        <w:t>Ch. 17:1-19:6</w:t>
      </w:r>
      <w:r>
        <w:tab/>
        <w:t>-</w:t>
      </w:r>
      <w:r>
        <w:tab/>
        <w:t>The</w:t>
      </w:r>
      <w:r>
        <w:rPr>
          <w:b/>
        </w:rPr>
        <w:t xml:space="preserve"> T</w:t>
      </w:r>
      <w:r>
        <w:t>ermination (Destruction) of Babylon.</w:t>
      </w:r>
    </w:p>
    <w:p w:rsidR="000C0C76" w:rsidRDefault="000C0C76" w:rsidP="000C0C76">
      <w:pPr>
        <w:tabs>
          <w:tab w:val="left" w:pos="709"/>
          <w:tab w:val="left" w:pos="3969"/>
        </w:tabs>
        <w:ind w:left="709" w:hanging="425"/>
      </w:pPr>
      <w:proofErr w:type="spellStart"/>
      <w:r>
        <w:t>i</w:t>
      </w:r>
      <w:proofErr w:type="spellEnd"/>
      <w:r>
        <w:t>.</w:t>
      </w:r>
      <w:r>
        <w:tab/>
        <w:t>Political Babylon.</w:t>
      </w:r>
      <w:r>
        <w:tab/>
      </w:r>
      <w:r>
        <w:tab/>
        <w:t>17:8-17</w:t>
      </w:r>
    </w:p>
    <w:p w:rsidR="000C0C76" w:rsidRDefault="000C0C76" w:rsidP="000C0C76">
      <w:pPr>
        <w:tabs>
          <w:tab w:val="left" w:pos="709"/>
          <w:tab w:val="left" w:pos="3969"/>
        </w:tabs>
        <w:ind w:left="709" w:hanging="425"/>
      </w:pPr>
      <w:r>
        <w:t>ii.</w:t>
      </w:r>
      <w:r>
        <w:tab/>
        <w:t>Ecclesiastical Babylon</w:t>
      </w:r>
      <w:r>
        <w:tab/>
      </w:r>
      <w:r>
        <w:tab/>
        <w:t>17:1-7, 18; 18:1-24</w:t>
      </w:r>
    </w:p>
    <w:p w:rsidR="005E2709" w:rsidRDefault="001D6F3C"/>
    <w:sectPr w:rsidR="005E2709" w:rsidSect="000C0C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FA8"/>
    <w:multiLevelType w:val="singleLevel"/>
    <w:tmpl w:val="6AC4812A"/>
    <w:lvl w:ilvl="0">
      <w:start w:val="2"/>
      <w:numFmt w:val="upperRoman"/>
      <w:pStyle w:val="Heading5"/>
      <w:lvlText w:val="%1."/>
      <w:lvlJc w:val="left"/>
      <w:pPr>
        <w:tabs>
          <w:tab w:val="num" w:pos="720"/>
        </w:tabs>
        <w:ind w:left="360" w:hanging="360"/>
      </w:pPr>
      <w:rPr>
        <w:rFonts w:hint="default"/>
      </w:rPr>
    </w:lvl>
  </w:abstractNum>
  <w:abstractNum w:abstractNumId="1" w15:restartNumberingAfterBreak="0">
    <w:nsid w:val="282F4798"/>
    <w:multiLevelType w:val="singleLevel"/>
    <w:tmpl w:val="66CC22CA"/>
    <w:lvl w:ilvl="0">
      <w:start w:val="1"/>
      <w:numFmt w:val="decimal"/>
      <w:lvlText w:val="%1."/>
      <w:lvlJc w:val="left"/>
      <w:pPr>
        <w:tabs>
          <w:tab w:val="num" w:pos="540"/>
        </w:tabs>
        <w:ind w:left="540" w:hanging="360"/>
      </w:pPr>
      <w:rPr>
        <w:rFonts w:hint="default"/>
      </w:rPr>
    </w:lvl>
  </w:abstractNum>
  <w:abstractNum w:abstractNumId="2" w15:restartNumberingAfterBreak="0">
    <w:nsid w:val="332F4C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AF2CA4"/>
    <w:multiLevelType w:val="singleLevel"/>
    <w:tmpl w:val="786AED3C"/>
    <w:lvl w:ilvl="0">
      <w:start w:val="1"/>
      <w:numFmt w:val="lowerRoman"/>
      <w:lvlText w:val="%1."/>
      <w:lvlJc w:val="left"/>
      <w:pPr>
        <w:tabs>
          <w:tab w:val="num" w:pos="1260"/>
        </w:tabs>
        <w:ind w:left="1260" w:hanging="720"/>
      </w:pPr>
      <w:rPr>
        <w:rFonts w:hint="default"/>
      </w:rPr>
    </w:lvl>
  </w:abstractNum>
  <w:abstractNum w:abstractNumId="4" w15:restartNumberingAfterBreak="0">
    <w:nsid w:val="5603090E"/>
    <w:multiLevelType w:val="singleLevel"/>
    <w:tmpl w:val="1EFAC790"/>
    <w:lvl w:ilvl="0">
      <w:start w:val="2"/>
      <w:numFmt w:val="decimal"/>
      <w:lvlText w:val="%1."/>
      <w:lvlJc w:val="left"/>
      <w:pPr>
        <w:tabs>
          <w:tab w:val="num" w:pos="720"/>
        </w:tabs>
        <w:ind w:left="720" w:hanging="360"/>
      </w:pPr>
      <w:rPr>
        <w:rFonts w:hint="default"/>
      </w:rPr>
    </w:lvl>
  </w:abstractNum>
  <w:abstractNum w:abstractNumId="5" w15:restartNumberingAfterBreak="0">
    <w:nsid w:val="61EC775E"/>
    <w:multiLevelType w:val="singleLevel"/>
    <w:tmpl w:val="48B0F5C4"/>
    <w:lvl w:ilvl="0">
      <w:start w:val="4"/>
      <w:numFmt w:val="decimal"/>
      <w:lvlText w:val="%1."/>
      <w:lvlJc w:val="left"/>
      <w:pPr>
        <w:tabs>
          <w:tab w:val="num" w:pos="720"/>
        </w:tabs>
        <w:ind w:left="720" w:hanging="360"/>
      </w:pPr>
      <w:rPr>
        <w:rFonts w:hint="default"/>
      </w:rPr>
    </w:lvl>
  </w:abstractNum>
  <w:abstractNum w:abstractNumId="6" w15:restartNumberingAfterBreak="0">
    <w:nsid w:val="678E04CA"/>
    <w:multiLevelType w:val="singleLevel"/>
    <w:tmpl w:val="388E2370"/>
    <w:lvl w:ilvl="0">
      <w:start w:val="2"/>
      <w:numFmt w:val="upperLetter"/>
      <w:lvlText w:val="%1"/>
      <w:lvlJc w:val="left"/>
      <w:pPr>
        <w:tabs>
          <w:tab w:val="num" w:pos="540"/>
        </w:tabs>
        <w:ind w:left="540" w:hanging="360"/>
      </w:pPr>
      <w:rPr>
        <w:rFonts w:hint="default"/>
      </w:rPr>
    </w:lvl>
  </w:abstractNum>
  <w:abstractNum w:abstractNumId="7" w15:restartNumberingAfterBreak="0">
    <w:nsid w:val="76736090"/>
    <w:multiLevelType w:val="singleLevel"/>
    <w:tmpl w:val="856CE13E"/>
    <w:lvl w:ilvl="0">
      <w:start w:val="3"/>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5"/>
  </w:num>
  <w:num w:numId="4">
    <w:abstractNumId w:val="7"/>
  </w:num>
  <w:num w:numId="5">
    <w:abstractNumId w:val="4"/>
  </w:num>
  <w:num w:numId="6">
    <w:abstractNumId w:val="3"/>
  </w:num>
  <w:num w:numId="7">
    <w:abstractNumId w:val="1"/>
  </w:num>
  <w:num w:numId="8">
    <w:abstractNumId w:val="6"/>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76"/>
    <w:rsid w:val="000C0C76"/>
    <w:rsid w:val="001D6F3C"/>
    <w:rsid w:val="007E5164"/>
    <w:rsid w:val="0088034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D3570-5BD8-44C9-AD47-D2167D3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76"/>
    <w:pPr>
      <w:spacing w:after="0" w:line="240" w:lineRule="auto"/>
    </w:pPr>
    <w:rPr>
      <w:rFonts w:ascii="Times New Roman" w:eastAsia="Times New Roman" w:hAnsi="Times New Roman" w:cs="Times New Roman"/>
      <w:sz w:val="20"/>
      <w:szCs w:val="20"/>
      <w:lang w:val="en-US" w:eastAsia="en-MY"/>
    </w:rPr>
  </w:style>
  <w:style w:type="paragraph" w:styleId="Heading2">
    <w:name w:val="heading 2"/>
    <w:basedOn w:val="Normal"/>
    <w:next w:val="Normal"/>
    <w:link w:val="Heading2Char"/>
    <w:qFormat/>
    <w:rsid w:val="000C0C76"/>
    <w:pPr>
      <w:keepNext/>
      <w:outlineLvl w:val="1"/>
    </w:pPr>
    <w:rPr>
      <w:b/>
    </w:rPr>
  </w:style>
  <w:style w:type="paragraph" w:styleId="Heading5">
    <w:name w:val="heading 5"/>
    <w:basedOn w:val="Normal"/>
    <w:next w:val="Normal"/>
    <w:link w:val="Heading5Char"/>
    <w:qFormat/>
    <w:rsid w:val="000C0C76"/>
    <w:pPr>
      <w:keepNext/>
      <w:numPr>
        <w:numId w:val="1"/>
      </w:numPr>
      <w:tabs>
        <w:tab w:val="left" w:pos="426"/>
        <w:tab w:val="left" w:pos="3600"/>
      </w:tabs>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C76"/>
    <w:rPr>
      <w:rFonts w:ascii="Times New Roman" w:eastAsia="Times New Roman" w:hAnsi="Times New Roman" w:cs="Times New Roman"/>
      <w:b/>
      <w:sz w:val="20"/>
      <w:szCs w:val="20"/>
      <w:lang w:val="en-US" w:eastAsia="en-MY"/>
    </w:rPr>
  </w:style>
  <w:style w:type="character" w:customStyle="1" w:styleId="Heading5Char">
    <w:name w:val="Heading 5 Char"/>
    <w:basedOn w:val="DefaultParagraphFont"/>
    <w:link w:val="Heading5"/>
    <w:rsid w:val="000C0C76"/>
    <w:rPr>
      <w:rFonts w:ascii="Times New Roman" w:eastAsia="Times New Roman" w:hAnsi="Times New Roman" w:cs="Times New Roman"/>
      <w:b/>
      <w:smallCaps/>
      <w:sz w:val="20"/>
      <w:szCs w:val="20"/>
      <w:lang w:val="en-US" w:eastAsia="en-MY"/>
    </w:rPr>
  </w:style>
  <w:style w:type="paragraph" w:styleId="BodyTextIndent">
    <w:name w:val="Body Text Indent"/>
    <w:basedOn w:val="Normal"/>
    <w:link w:val="BodyTextIndentChar"/>
    <w:semiHidden/>
    <w:rsid w:val="000C0C76"/>
    <w:pPr>
      <w:tabs>
        <w:tab w:val="left" w:pos="720"/>
        <w:tab w:val="left" w:pos="900"/>
      </w:tabs>
      <w:ind w:left="540" w:hanging="540"/>
    </w:pPr>
  </w:style>
  <w:style w:type="character" w:customStyle="1" w:styleId="BodyTextIndentChar">
    <w:name w:val="Body Text Indent Char"/>
    <w:basedOn w:val="DefaultParagraphFont"/>
    <w:link w:val="BodyTextIndent"/>
    <w:semiHidden/>
    <w:rsid w:val="000C0C76"/>
    <w:rPr>
      <w:rFonts w:ascii="Times New Roman" w:eastAsia="Times New Roman" w:hAnsi="Times New Roman" w:cs="Times New Roman"/>
      <w:sz w:val="20"/>
      <w:szCs w:val="20"/>
      <w:lang w:val="en-US" w:eastAsia="en-MY"/>
    </w:rPr>
  </w:style>
  <w:style w:type="paragraph" w:styleId="BodyTextIndent3">
    <w:name w:val="Body Text Indent 3"/>
    <w:basedOn w:val="Normal"/>
    <w:link w:val="BodyTextIndent3Char"/>
    <w:semiHidden/>
    <w:rsid w:val="000C0C76"/>
    <w:pPr>
      <w:tabs>
        <w:tab w:val="left" w:pos="426"/>
        <w:tab w:val="left" w:pos="5670"/>
      </w:tabs>
      <w:ind w:left="426" w:hanging="426"/>
    </w:pPr>
  </w:style>
  <w:style w:type="character" w:customStyle="1" w:styleId="BodyTextIndent3Char">
    <w:name w:val="Body Text Indent 3 Char"/>
    <w:basedOn w:val="DefaultParagraphFont"/>
    <w:link w:val="BodyTextIndent3"/>
    <w:semiHidden/>
    <w:rsid w:val="000C0C76"/>
    <w:rPr>
      <w:rFonts w:ascii="Times New Roman" w:eastAsia="Times New Roman" w:hAnsi="Times New Roman" w:cs="Times New Roman"/>
      <w:sz w:val="20"/>
      <w:szCs w:val="20"/>
      <w:lang w:val="en-US"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1</cp:revision>
  <dcterms:created xsi:type="dcterms:W3CDTF">2019-07-07T08:58:00Z</dcterms:created>
  <dcterms:modified xsi:type="dcterms:W3CDTF">2019-07-07T09:10:00Z</dcterms:modified>
</cp:coreProperties>
</file>